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5F2B4B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vide Tout Déchets  1m3 90X90X120 1 tonne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5F2B4B" w:rsidRPr="00761A4D">
        <w:rPr>
          <w:rFonts w:ascii="Arial" w:hAnsi="Arial" w:cs="Arial"/>
          <w:noProof/>
          <w:sz w:val="18"/>
          <w:szCs w:val="18"/>
          <w:lang w:val="en-GB"/>
        </w:rPr>
        <w:t>BBS90X90X120-4S-1000-N-JR-FP-C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5F2B4B" w:rsidRPr="00761A4D">
        <w:rPr>
          <w:rFonts w:ascii="Arial" w:hAnsi="Arial" w:cs="Arial"/>
          <w:noProof/>
          <w:sz w:val="18"/>
          <w:szCs w:val="18"/>
          <w:lang w:val="en-GB"/>
        </w:rPr>
        <w:t>330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  <w:bookmarkEnd w:id="0"/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120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>
              <w:rPr>
                <w:rFonts w:ascii="Arial" w:hAnsi="Arial" w:cs="Arial"/>
                <w:noProof/>
                <w:sz w:val="24"/>
                <w:szCs w:val="24"/>
              </w:rPr>
              <w:t xml:space="preserve">  0,97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Jupe Remplissage et Fermeture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2B4B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Big Bag vide Tout Déchets  1m3 90X90X120 1 tonne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Big Bag  90X90X120 1000kg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1000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Résistance : 1000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Volume : 0,97 m3 (972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Jupe Remplissage et Fermeture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5F2B4B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Format Standard du 1 m3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Fermeture Totale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5F2B4B" w:rsidRPr="00761A4D">
        <w:rPr>
          <w:noProof/>
          <w:color w:val="1F3864" w:themeColor="accent5" w:themeShade="80"/>
          <w:sz w:val="28"/>
          <w:szCs w:val="28"/>
        </w:rPr>
        <w:t>Tout type d'utilisation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5F2B4B" w:rsidRPr="00761A4D">
      <w:rPr>
        <w:noProof/>
        <w:lang w:val="en-GB"/>
      </w:rPr>
      <w:t>BBS90X90X120-4S-1000-N-JR-FP-C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10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217A4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2B4B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846FC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39EC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40F7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7886-FF33-4FD2-AF4B-2605EFE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2019-03-16T10:30:00Z</dcterms:created>
  <dcterms:modified xsi:type="dcterms:W3CDTF">2019-03-16T10:30:00Z</dcterms:modified>
</cp:coreProperties>
</file>